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E7" w:rsidRDefault="00D20924" w:rsidP="00D20924">
      <w:pPr>
        <w:pStyle w:val="Titel"/>
      </w:pPr>
      <w:r>
        <w:t>Cyrus cilinder</w:t>
      </w:r>
    </w:p>
    <w:p w:rsidR="00EE2C1B" w:rsidRDefault="00EE2C1B" w:rsidP="00EE2C1B"/>
    <w:p w:rsidR="00EE2C1B" w:rsidRDefault="00EE2C1B" w:rsidP="00EE2C1B">
      <w:pPr>
        <w:pStyle w:val="Kop1"/>
      </w:pPr>
      <w:r>
        <w:t>Ontdekking</w:t>
      </w:r>
    </w:p>
    <w:p w:rsidR="00EE2C1B" w:rsidRDefault="00EE2C1B" w:rsidP="00EE2C1B">
      <w:pPr>
        <w:pStyle w:val="Lijstalinea"/>
        <w:numPr>
          <w:ilvl w:val="0"/>
          <w:numId w:val="3"/>
        </w:numPr>
      </w:pPr>
      <w:r>
        <w:t xml:space="preserve">Gevonden door </w:t>
      </w:r>
      <w:proofErr w:type="spellStart"/>
      <w:r>
        <w:t>Hormuzd</w:t>
      </w:r>
      <w:proofErr w:type="spellEnd"/>
      <w:r>
        <w:t xml:space="preserve"> </w:t>
      </w:r>
      <w:proofErr w:type="spellStart"/>
      <w:r>
        <w:t>Rassam</w:t>
      </w:r>
      <w:proofErr w:type="spellEnd"/>
      <w:r>
        <w:t xml:space="preserve"> maart 1879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 xml:space="preserve">Werkte als betaalmeester op site bij Sir </w:t>
      </w:r>
      <w:proofErr w:type="spellStart"/>
      <w:r>
        <w:t>Layard</w:t>
      </w:r>
      <w:proofErr w:type="spellEnd"/>
    </w:p>
    <w:p w:rsidR="00EE2C1B" w:rsidRDefault="00EE2C1B" w:rsidP="00EE2C1B">
      <w:pPr>
        <w:pStyle w:val="Lijstalinea"/>
        <w:numPr>
          <w:ilvl w:val="2"/>
          <w:numId w:val="3"/>
        </w:numPr>
      </w:pPr>
      <w:r>
        <w:t>Die Sir betrekt lokale mensen bij opgravin</w:t>
      </w:r>
      <w:r w:rsidR="00390433">
        <w:t>g</w:t>
      </w:r>
      <w:r>
        <w:t>en</w:t>
      </w:r>
    </w:p>
    <w:p w:rsidR="00EE2C1B" w:rsidRDefault="00EE2C1B" w:rsidP="00EE2C1B">
      <w:pPr>
        <w:pStyle w:val="Lijstalinea"/>
        <w:numPr>
          <w:ilvl w:val="3"/>
          <w:numId w:val="3"/>
        </w:numPr>
      </w:pPr>
      <w:proofErr w:type="spellStart"/>
      <w:r>
        <w:t>Rassam</w:t>
      </w:r>
      <w:proofErr w:type="spellEnd"/>
      <w:r>
        <w:t xml:space="preserve"> krijgt mogelijkheid om in GB te sturen en keert terug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 xml:space="preserve">Doet verschillende campagnes met </w:t>
      </w:r>
      <w:proofErr w:type="spellStart"/>
      <w:r>
        <w:t>Layard</w:t>
      </w:r>
      <w:proofErr w:type="spellEnd"/>
      <w:r>
        <w:t xml:space="preserve"> in Irak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proofErr w:type="spellStart"/>
      <w:r>
        <w:t>Layard</w:t>
      </w:r>
      <w:proofErr w:type="spellEnd"/>
      <w:r>
        <w:t xml:space="preserve"> klimt op </w:t>
      </w:r>
      <w:r>
        <w:sym w:font="Wingdings" w:char="F0E0"/>
      </w:r>
      <w:r>
        <w:t xml:space="preserve"> </w:t>
      </w:r>
      <w:proofErr w:type="spellStart"/>
      <w:r>
        <w:t>Rassam</w:t>
      </w:r>
      <w:proofErr w:type="spellEnd"/>
      <w:r>
        <w:t xml:space="preserve"> neemt z’n werk over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proofErr w:type="spellStart"/>
      <w:r>
        <w:t>Fixt</w:t>
      </w:r>
      <w:proofErr w:type="spellEnd"/>
      <w:r>
        <w:t xml:space="preserve"> FIRMAN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Contract dat zegt dat alles wat opg</w:t>
      </w:r>
      <w:r w:rsidR="00390433">
        <w:t>e</w:t>
      </w:r>
      <w:r>
        <w:t>graven werd, hij mag verschepen naar waar hij wil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Daarom veel in British Museum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>Doet op gegeven moment grootschalige opgravingen op Tell Babylon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In verschillende fases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Op bepaald moment CC gevonden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 xml:space="preserve">In </w:t>
      </w:r>
      <w:proofErr w:type="spellStart"/>
      <w:r>
        <w:t>memoir</w:t>
      </w:r>
      <w:proofErr w:type="spellEnd"/>
      <w:r>
        <w:t xml:space="preserve"> zegt hij dat hij CC in </w:t>
      </w:r>
      <w:proofErr w:type="spellStart"/>
      <w:r>
        <w:t>Jumjuma</w:t>
      </w:r>
      <w:proofErr w:type="spellEnd"/>
      <w:r>
        <w:t xml:space="preserve"> (dorp) heeft gevonden, maar zegt iets anders tegen opdrachtgever </w:t>
      </w:r>
      <w:r>
        <w:sym w:font="Wingdings" w:char="F0E0"/>
      </w:r>
      <w:r>
        <w:t xml:space="preserve"> probleem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 xml:space="preserve">Sir </w:t>
      </w:r>
      <w:proofErr w:type="spellStart"/>
      <w:r>
        <w:t>Rawlingson</w:t>
      </w:r>
      <w:proofErr w:type="spellEnd"/>
      <w:r>
        <w:t xml:space="preserve"> moet aan publiek zeggen dat ze CC hebben gevonden in nóg een andere plaats???</w:t>
      </w:r>
    </w:p>
    <w:p w:rsidR="00EE2C1B" w:rsidRDefault="00EE2C1B" w:rsidP="00EE2C1B">
      <w:pPr>
        <w:pStyle w:val="Lijstalinea"/>
        <w:numPr>
          <w:ilvl w:val="0"/>
          <w:numId w:val="3"/>
        </w:numPr>
      </w:pPr>
      <w:r>
        <w:t>In 2 fragmenten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>Fragment A opgegraven en gerestaureerd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>Fragment B op antiekmarkt</w:t>
      </w:r>
    </w:p>
    <w:p w:rsidR="00EE2C1B" w:rsidRPr="00EE2C1B" w:rsidRDefault="00EE2C1B" w:rsidP="00EE2C1B">
      <w:pPr>
        <w:pStyle w:val="Lijstalinea"/>
        <w:numPr>
          <w:ilvl w:val="2"/>
          <w:numId w:val="3"/>
        </w:numPr>
      </w:pPr>
      <w:r>
        <w:t xml:space="preserve">Hoe?? Hypothese: bij opgravingen </w:t>
      </w:r>
      <w:proofErr w:type="spellStart"/>
      <w:r>
        <w:t>Rassam</w:t>
      </w:r>
      <w:proofErr w:type="spellEnd"/>
      <w:r>
        <w:t xml:space="preserve"> beetje nonchalant, skip kleine stukjes </w:t>
      </w:r>
      <w:r>
        <w:sym w:font="Wingdings" w:char="F0E0"/>
      </w:r>
      <w:r>
        <w:t xml:space="preserve"> op afvalberg </w:t>
      </w:r>
      <w:r>
        <w:sym w:font="Wingdings" w:char="F0E0"/>
      </w:r>
      <w:r>
        <w:t xml:space="preserve"> een werker zal gedacht hebben om het to</w:t>
      </w:r>
      <w:r w:rsidR="00390433">
        <w:t>ch</w:t>
      </w:r>
      <w:r>
        <w:t xml:space="preserve"> nog te verkopen</w:t>
      </w:r>
    </w:p>
    <w:p w:rsidR="00EE2C1B" w:rsidRDefault="00EE2C1B" w:rsidP="00EE2C1B"/>
    <w:p w:rsidR="00EE2C1B" w:rsidRDefault="00EE2C1B" w:rsidP="00EE2C1B">
      <w:pPr>
        <w:pStyle w:val="Kop1"/>
      </w:pPr>
      <w:r>
        <w:t>Tekst</w:t>
      </w:r>
    </w:p>
    <w:p w:rsidR="00EE2C1B" w:rsidRDefault="00EE2C1B" w:rsidP="00EE2C1B"/>
    <w:p w:rsidR="00EE2C1B" w:rsidRDefault="00EE2C1B" w:rsidP="00EE2C1B">
      <w:pPr>
        <w:pStyle w:val="Lijstalinea"/>
        <w:numPr>
          <w:ilvl w:val="0"/>
          <w:numId w:val="3"/>
        </w:numPr>
      </w:pPr>
      <w:r>
        <w:t>Babylonisch spijkerschrift (</w:t>
      </w:r>
      <w:proofErr w:type="spellStart"/>
      <w:r>
        <w:t>neo-babylonische</w:t>
      </w:r>
      <w:proofErr w:type="spellEnd"/>
      <w:r>
        <w:t xml:space="preserve"> taal)</w:t>
      </w:r>
    </w:p>
    <w:p w:rsidR="00EE2C1B" w:rsidRDefault="00EE2C1B" w:rsidP="00EE2C1B">
      <w:pPr>
        <w:pStyle w:val="Lijstalinea"/>
        <w:numPr>
          <w:ilvl w:val="0"/>
          <w:numId w:val="3"/>
        </w:numPr>
      </w:pPr>
      <w:r>
        <w:t xml:space="preserve">Zeer formulaire tekst </w:t>
      </w:r>
      <w:r>
        <w:sym w:font="Wingdings" w:char="F0E0"/>
      </w:r>
      <w:r>
        <w:t xml:space="preserve"> wat men veracht van een </w:t>
      </w:r>
      <w:proofErr w:type="spellStart"/>
      <w:r>
        <w:t>koningsincriptie</w:t>
      </w:r>
      <w:proofErr w:type="spellEnd"/>
    </w:p>
    <w:p w:rsidR="00EE2C1B" w:rsidRDefault="00EE2C1B" w:rsidP="00EE2C1B">
      <w:pPr>
        <w:pStyle w:val="Lijstalinea"/>
        <w:numPr>
          <w:ilvl w:val="1"/>
          <w:numId w:val="3"/>
        </w:numPr>
      </w:pPr>
      <w:r>
        <w:t>Inleiding (3</w:t>
      </w:r>
      <w:r w:rsidRPr="00EE2C1B">
        <w:rPr>
          <w:vertAlign w:val="superscript"/>
        </w:rPr>
        <w:t>e</w:t>
      </w:r>
      <w:r>
        <w:t xml:space="preserve"> persoon)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Vorige koning beschimpt, &lt;3 Cyrus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>Monoloog door Cyrus (1</w:t>
      </w:r>
      <w:r w:rsidRPr="00EE2C1B">
        <w:rPr>
          <w:vertAlign w:val="superscript"/>
        </w:rPr>
        <w:t>e</w:t>
      </w:r>
      <w:r>
        <w:t xml:space="preserve"> persoon)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“vreedzaam Babylon binnengetreden”</w:t>
      </w:r>
    </w:p>
    <w:p w:rsidR="00EE2C1B" w:rsidRDefault="00EE2C1B" w:rsidP="00EE2C1B">
      <w:pPr>
        <w:pStyle w:val="Lijstalinea"/>
        <w:numPr>
          <w:ilvl w:val="2"/>
          <w:numId w:val="3"/>
        </w:numPr>
      </w:pPr>
      <w:r>
        <w:t>“Verzamelde al hun volkeren en stuurde ze terug”</w:t>
      </w:r>
    </w:p>
    <w:p w:rsidR="00EE2C1B" w:rsidRDefault="00EE2C1B" w:rsidP="00EE2C1B">
      <w:pPr>
        <w:pStyle w:val="Lijstalinea"/>
        <w:numPr>
          <w:ilvl w:val="0"/>
          <w:numId w:val="3"/>
        </w:numPr>
      </w:pPr>
      <w:r>
        <w:t>Toevallig nog 2 mini tabletjes gevonden met zelfde tekst op als CC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>Ook paardenbeenderen in China met andere versie van tekst op ???</w:t>
      </w:r>
    </w:p>
    <w:p w:rsidR="00EE2C1B" w:rsidRDefault="00EE2C1B" w:rsidP="00EE2C1B">
      <w:pPr>
        <w:pStyle w:val="Lijstalinea"/>
        <w:numPr>
          <w:ilvl w:val="0"/>
          <w:numId w:val="3"/>
        </w:numPr>
      </w:pPr>
      <w:r>
        <w:t>Opletten valse vertalingen!</w:t>
      </w:r>
    </w:p>
    <w:p w:rsidR="00EE2C1B" w:rsidRDefault="00EE2C1B" w:rsidP="00EE2C1B">
      <w:pPr>
        <w:pStyle w:val="Lijstalinea"/>
        <w:numPr>
          <w:ilvl w:val="1"/>
          <w:numId w:val="3"/>
        </w:numPr>
      </w:pPr>
      <w:r>
        <w:t>Vele partijen zetten vertaling naar hun hand uit bv ideologische ideeën</w:t>
      </w:r>
    </w:p>
    <w:p w:rsidR="00EE2C1B" w:rsidRDefault="00EE2C1B" w:rsidP="00EE2C1B">
      <w:r>
        <w:t>Interpretatie</w:t>
      </w:r>
    </w:p>
    <w:p w:rsidR="00EE2C1B" w:rsidRDefault="00EE2C1B" w:rsidP="00EE2C1B">
      <w:pPr>
        <w:pStyle w:val="Lijstalinea"/>
        <w:numPr>
          <w:ilvl w:val="0"/>
          <w:numId w:val="5"/>
        </w:numPr>
      </w:pPr>
      <w:proofErr w:type="spellStart"/>
      <w:r>
        <w:t>Nabonidus</w:t>
      </w:r>
      <w:proofErr w:type="spellEnd"/>
    </w:p>
    <w:p w:rsidR="00EE2C1B" w:rsidRDefault="00EE2C1B" w:rsidP="00EE2C1B">
      <w:pPr>
        <w:pStyle w:val="Lijstalinea"/>
        <w:numPr>
          <w:ilvl w:val="1"/>
          <w:numId w:val="5"/>
        </w:numPr>
      </w:pPr>
      <w:r>
        <w:lastRenderedPageBreak/>
        <w:t xml:space="preserve">Laatste koning van </w:t>
      </w:r>
      <w:proofErr w:type="spellStart"/>
      <w:r>
        <w:t>Neo</w:t>
      </w:r>
      <w:proofErr w:type="spellEnd"/>
      <w:r>
        <w:t>-Babylonisch Rijk, onduidelijke afkomst</w:t>
      </w:r>
    </w:p>
    <w:p w:rsidR="00EE2C1B" w:rsidRDefault="00EE2C1B" w:rsidP="00EE2C1B">
      <w:pPr>
        <w:pStyle w:val="Lijstalinea"/>
        <w:numPr>
          <w:ilvl w:val="1"/>
          <w:numId w:val="5"/>
        </w:numPr>
      </w:pPr>
      <w:r>
        <w:t xml:space="preserve">&lt;3 </w:t>
      </w:r>
      <w:proofErr w:type="spellStart"/>
      <w:r>
        <w:t>Sin</w:t>
      </w:r>
      <w:proofErr w:type="spellEnd"/>
      <w:r>
        <w:t xml:space="preserve"> (anomalie!) </w:t>
      </w:r>
      <w:r>
        <w:sym w:font="Wingdings" w:char="F0E0"/>
      </w:r>
      <w:r>
        <w:t xml:space="preserve"> “verwaarloost </w:t>
      </w:r>
      <w:proofErr w:type="spellStart"/>
      <w:r>
        <w:t>Marduk</w:t>
      </w:r>
      <w:proofErr w:type="spellEnd"/>
      <w:r>
        <w:t>” (- Cyrus in CC)</w:t>
      </w:r>
    </w:p>
    <w:p w:rsidR="00EE2C1B" w:rsidRDefault="00EE2C1B" w:rsidP="00EE2C1B">
      <w:pPr>
        <w:pStyle w:val="Lijstalinea"/>
        <w:numPr>
          <w:ilvl w:val="0"/>
          <w:numId w:val="5"/>
        </w:numPr>
      </w:pPr>
      <w:r>
        <w:t>Cyrus</w:t>
      </w:r>
    </w:p>
    <w:p w:rsidR="00EE2C1B" w:rsidRDefault="00EE2C1B" w:rsidP="00EE2C1B">
      <w:pPr>
        <w:pStyle w:val="Lijstalinea"/>
        <w:numPr>
          <w:ilvl w:val="1"/>
          <w:numId w:val="5"/>
        </w:numPr>
      </w:pPr>
      <w:r>
        <w:t xml:space="preserve">Koning </w:t>
      </w:r>
      <w:proofErr w:type="spellStart"/>
      <w:r>
        <w:t>Achaemenidische</w:t>
      </w:r>
      <w:proofErr w:type="spellEnd"/>
      <w:r>
        <w:t xml:space="preserve"> Rijk</w:t>
      </w:r>
    </w:p>
    <w:p w:rsidR="00390433" w:rsidRDefault="00EE2C1B" w:rsidP="00390433">
      <w:pPr>
        <w:pStyle w:val="Lijstalinea"/>
        <w:numPr>
          <w:ilvl w:val="1"/>
          <w:numId w:val="5"/>
        </w:numPr>
      </w:pPr>
      <w:r>
        <w:t>Breidt rijk uit tot (toen) grootste Rijk ooit (Ach. Rijk)</w:t>
      </w:r>
    </w:p>
    <w:p w:rsidR="00390433" w:rsidRDefault="00390433" w:rsidP="00390433">
      <w:pPr>
        <w:pStyle w:val="Lijstalinea"/>
        <w:numPr>
          <w:ilvl w:val="1"/>
          <w:numId w:val="5"/>
        </w:numPr>
      </w:pPr>
      <w:r>
        <w:t>Groot en multicultureel rijk (succes)</w:t>
      </w:r>
    </w:p>
    <w:p w:rsidR="00EE2C1B" w:rsidRDefault="00EE2C1B" w:rsidP="00390433">
      <w:pPr>
        <w:pStyle w:val="Lijstalinea"/>
        <w:numPr>
          <w:ilvl w:val="0"/>
          <w:numId w:val="5"/>
        </w:numPr>
      </w:pPr>
      <w:r>
        <w:t>Genre: koningsinscriptie</w:t>
      </w:r>
    </w:p>
    <w:p w:rsidR="00EE2C1B" w:rsidRDefault="00EE2C1B" w:rsidP="00EE2C1B">
      <w:pPr>
        <w:pStyle w:val="Lijstalinea"/>
        <w:numPr>
          <w:ilvl w:val="1"/>
          <w:numId w:val="5"/>
        </w:numPr>
      </w:pPr>
      <w:r>
        <w:t>Volgt bepaald stramien</w:t>
      </w:r>
    </w:p>
    <w:p w:rsidR="00390433" w:rsidRDefault="00390433" w:rsidP="00390433">
      <w:pPr>
        <w:pStyle w:val="Lijstalinea"/>
        <w:numPr>
          <w:ilvl w:val="2"/>
          <w:numId w:val="5"/>
        </w:numPr>
      </w:pPr>
      <w:r>
        <w:t>Koninklijke bouwinscripties bij aanvang van regering met proclamatie van hervormingen = Mesopotamische traditie vanaf de 3</w:t>
      </w:r>
      <w:r w:rsidRPr="00390433">
        <w:rPr>
          <w:vertAlign w:val="superscript"/>
        </w:rPr>
        <w:t>e</w:t>
      </w:r>
      <w:r>
        <w:t xml:space="preserve"> </w:t>
      </w:r>
      <w:proofErr w:type="spellStart"/>
      <w:r>
        <w:t>mil</w:t>
      </w:r>
      <w:proofErr w:type="spellEnd"/>
    </w:p>
    <w:p w:rsidR="00390433" w:rsidRDefault="00390433" w:rsidP="00390433">
      <w:pPr>
        <w:pStyle w:val="Lijstalinea"/>
        <w:numPr>
          <w:ilvl w:val="2"/>
          <w:numId w:val="5"/>
        </w:numPr>
      </w:pPr>
      <w:r>
        <w:t>Fuck vorige koning</w:t>
      </w:r>
    </w:p>
    <w:p w:rsidR="00390433" w:rsidRDefault="00390433" w:rsidP="00390433">
      <w:pPr>
        <w:pStyle w:val="Lijstalinea"/>
        <w:numPr>
          <w:ilvl w:val="2"/>
          <w:numId w:val="5"/>
        </w:numPr>
      </w:pPr>
      <w:r>
        <w:t>Goden &lt;3 nieuwe koning</w:t>
      </w:r>
    </w:p>
    <w:p w:rsidR="00390433" w:rsidRDefault="00390433" w:rsidP="00390433">
      <w:pPr>
        <w:pStyle w:val="Lijstalinea"/>
        <w:numPr>
          <w:ilvl w:val="2"/>
          <w:numId w:val="5"/>
        </w:numPr>
      </w:pPr>
      <w:r>
        <w:t>…</w:t>
      </w:r>
    </w:p>
    <w:p w:rsidR="00390433" w:rsidRDefault="00390433" w:rsidP="00390433">
      <w:pPr>
        <w:pStyle w:val="Lijstalinea"/>
        <w:numPr>
          <w:ilvl w:val="1"/>
          <w:numId w:val="5"/>
        </w:numPr>
      </w:pPr>
      <w:r>
        <w:t>Niet gedaan door de Perzen vroeger (onbekend in Oud-Perzische literatuur</w:t>
      </w:r>
    </w:p>
    <w:p w:rsidR="00390433" w:rsidRDefault="00390433" w:rsidP="00390433">
      <w:pPr>
        <w:pStyle w:val="Lijstalinea"/>
        <w:numPr>
          <w:ilvl w:val="2"/>
          <w:numId w:val="5"/>
        </w:numPr>
      </w:pPr>
      <w:r>
        <w:t>Dit is goed voorbeeld van hoe ze dingen overnemen</w:t>
      </w:r>
    </w:p>
    <w:p w:rsidR="00390433" w:rsidRPr="00EE2C1B" w:rsidRDefault="00390433" w:rsidP="00390433">
      <w:pPr>
        <w:pStyle w:val="Lijstalinea"/>
        <w:numPr>
          <w:ilvl w:val="1"/>
          <w:numId w:val="5"/>
        </w:numPr>
      </w:pPr>
      <w:r>
        <w:t xml:space="preserve">Grondige kennis van Babylonische stijlfiguren </w:t>
      </w:r>
      <w:r>
        <w:sym w:font="Wingdings" w:char="F0E0"/>
      </w:r>
      <w:r>
        <w:t xml:space="preserve"> priesters van </w:t>
      </w:r>
      <w:proofErr w:type="spellStart"/>
      <w:r>
        <w:t>Marduk</w:t>
      </w:r>
      <w:proofErr w:type="spellEnd"/>
      <w:r>
        <w:t xml:space="preserve"> zijn wellicht auteurs</w:t>
      </w:r>
    </w:p>
    <w:p w:rsidR="00D20924" w:rsidRDefault="00D20924" w:rsidP="00D20924">
      <w:pPr>
        <w:pStyle w:val="Kop1"/>
      </w:pPr>
      <w:r w:rsidRPr="00D20924">
        <w:t>A.</w:t>
      </w:r>
      <w:r w:rsidR="008112E6">
        <w:t xml:space="preserve"> </w:t>
      </w:r>
      <w:r w:rsidRPr="00D20924">
        <w:t xml:space="preserve">Inleiding: beschimping van </w:t>
      </w:r>
      <w:proofErr w:type="spellStart"/>
      <w:r w:rsidRPr="00D20924">
        <w:t>Nabonidus</w:t>
      </w:r>
      <w:proofErr w:type="spellEnd"/>
      <w:r w:rsidRPr="00D20924">
        <w:t xml:space="preserve"> en verbinding van Cyrus met </w:t>
      </w:r>
      <w:proofErr w:type="spellStart"/>
      <w:r w:rsidRPr="00D20924">
        <w:t>Marduk</w:t>
      </w:r>
      <w:proofErr w:type="spellEnd"/>
      <w:r w:rsidRPr="00D20924">
        <w:t>: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 xml:space="preserve">opsomming vermeende misdaden van </w:t>
      </w:r>
      <w:proofErr w:type="spellStart"/>
      <w:r w:rsidRPr="00D20924">
        <w:t>Nabonidus</w:t>
      </w:r>
      <w:proofErr w:type="spellEnd"/>
      <w:r w:rsidRPr="00D20924">
        <w:t xml:space="preserve"> </w:t>
      </w:r>
    </w:p>
    <w:p w:rsidR="008D060A" w:rsidRDefault="00D20924">
      <w:r w:rsidRPr="00D20924">
        <w:rPr>
          <w:rFonts w:ascii="Cambria Math" w:hAnsi="Cambria Math" w:cs="Cambria Math"/>
        </w:rPr>
        <w:t>◇</w:t>
      </w:r>
      <w:r w:rsidRPr="00D20924">
        <w:t>ontheiliging van de tempels en cultusplaatsen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>ontheiliging van de goden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>dwangarbeid opgelegd aan bevolking</w:t>
      </w:r>
    </w:p>
    <w:p w:rsidR="00D20924" w:rsidRDefault="00D20924">
      <w:r w:rsidRPr="00D20924">
        <w:rPr>
          <w:rFonts w:ascii="Cambria Math" w:hAnsi="Cambria Math" w:cs="Cambria Math"/>
        </w:rPr>
        <w:t>⇒</w:t>
      </w:r>
      <w:r w:rsidRPr="00D20924">
        <w:t xml:space="preserve"> </w:t>
      </w:r>
      <w:proofErr w:type="spellStart"/>
      <w:r w:rsidRPr="00D20924">
        <w:t>Marduk</w:t>
      </w:r>
      <w:proofErr w:type="spellEnd"/>
      <w:r w:rsidRPr="00D20924">
        <w:t xml:space="preserve"> heeft medelijden met bevolking en gaat op zoek naar betere koning 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proofErr w:type="spellStart"/>
      <w:r w:rsidRPr="00D20924">
        <w:t>Marduk</w:t>
      </w:r>
      <w:proofErr w:type="spellEnd"/>
      <w:r w:rsidRPr="00D20924">
        <w:t xml:space="preserve"> kiest Cyrus uit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>veroorzaakt Cyrus</w:t>
      </w:r>
      <w:r w:rsidRPr="00D20924">
        <w:rPr>
          <w:rFonts w:ascii="Calibri" w:hAnsi="Calibri" w:cs="Calibri"/>
        </w:rPr>
        <w:t>’</w:t>
      </w:r>
      <w:r w:rsidRPr="00D20924">
        <w:t xml:space="preserve"> overwinning op </w:t>
      </w:r>
      <w:proofErr w:type="spellStart"/>
      <w:r w:rsidRPr="00D20924">
        <w:t>Guti</w:t>
      </w:r>
      <w:proofErr w:type="spellEnd"/>
      <w:r w:rsidRPr="00D20924">
        <w:t xml:space="preserve"> en Meden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>draagt Cyrus op naar Babylon te gaan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>neemt samen met Cyrus Babylon in zonder strijd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 xml:space="preserve">levert </w:t>
      </w:r>
      <w:proofErr w:type="spellStart"/>
      <w:r w:rsidRPr="00D20924">
        <w:t>Nabonidus</w:t>
      </w:r>
      <w:proofErr w:type="spellEnd"/>
      <w:r w:rsidRPr="00D20924">
        <w:t xml:space="preserve"> uit aan Cyrus</w:t>
      </w:r>
    </w:p>
    <w:p w:rsidR="00D20924" w:rsidRDefault="00D20924">
      <w:r w:rsidRPr="00D20924">
        <w:rPr>
          <w:rFonts w:ascii="Cambria Math" w:hAnsi="Cambria Math" w:cs="Cambria Math"/>
        </w:rPr>
        <w:t>◇</w:t>
      </w:r>
      <w:r w:rsidRPr="00D20924">
        <w:t>Cyrus wordt in Babylon ontvangen als bevrijd</w:t>
      </w:r>
    </w:p>
    <w:p w:rsidR="00D20924" w:rsidRDefault="00D20924" w:rsidP="00D20924">
      <w:pPr>
        <w:pStyle w:val="Kop1"/>
      </w:pPr>
      <w:r w:rsidRPr="00D20924">
        <w:t>B.</w:t>
      </w:r>
      <w:r w:rsidR="008112E6">
        <w:t xml:space="preserve"> </w:t>
      </w:r>
      <w:r w:rsidRPr="00D20924">
        <w:t xml:space="preserve">Monoloog van Cyrus </w:t>
      </w:r>
    </w:p>
    <w:p w:rsidR="00D20924" w:rsidRDefault="00D20924" w:rsidP="00D20924">
      <w:pPr>
        <w:pStyle w:val="Kop2"/>
      </w:pPr>
      <w:r w:rsidRPr="00D20924">
        <w:t xml:space="preserve">2.Oplijsting koninklijke titels en genealogie van Cyrus </w:t>
      </w:r>
    </w:p>
    <w:p w:rsidR="00D20924" w:rsidRDefault="00D20924" w:rsidP="00D20924">
      <w:pPr>
        <w:pStyle w:val="Kop2"/>
      </w:pPr>
      <w:r w:rsidRPr="00D20924">
        <w:t xml:space="preserve">3.Vreedzame intrede en heropbouw van Babylon </w:t>
      </w:r>
    </w:p>
    <w:p w:rsidR="00D20924" w:rsidRDefault="00D20924">
      <w:r w:rsidRPr="00D20924">
        <w:t xml:space="preserve">troepen marcheren vredevol Babylon binnen </w:t>
      </w:r>
    </w:p>
    <w:p w:rsidR="00D20924" w:rsidRDefault="00D20924">
      <w:r w:rsidRPr="00D20924">
        <w:t xml:space="preserve">Cyrus wordt onthaald als bevrijder: feestelijkheden </w:t>
      </w:r>
    </w:p>
    <w:p w:rsidR="00D20924" w:rsidRDefault="00D20924">
      <w:proofErr w:type="spellStart"/>
      <w:r w:rsidRPr="00D20924">
        <w:t>Marduk</w:t>
      </w:r>
      <w:proofErr w:type="spellEnd"/>
      <w:r w:rsidRPr="00D20924">
        <w:t xml:space="preserve"> is verheugd en gebiedt alle volkeren Cyrus’ gezag te erkennen en tribuut te brengen  </w:t>
      </w:r>
    </w:p>
    <w:p w:rsidR="00D20924" w:rsidRDefault="00D20924">
      <w:r w:rsidRPr="00D20924">
        <w:lastRenderedPageBreak/>
        <w:t xml:space="preserve">Cyrus zendt de goden vanuit Babylon terug naar </w:t>
      </w:r>
      <w:proofErr w:type="spellStart"/>
      <w:r w:rsidRPr="00D20924">
        <w:t>Aššur</w:t>
      </w:r>
      <w:proofErr w:type="spellEnd"/>
      <w:r w:rsidRPr="00D20924">
        <w:t xml:space="preserve">, </w:t>
      </w:r>
      <w:proofErr w:type="spellStart"/>
      <w:r w:rsidRPr="00D20924">
        <w:t>Susa</w:t>
      </w:r>
      <w:proofErr w:type="spellEnd"/>
      <w:r w:rsidRPr="00D20924">
        <w:t xml:space="preserve">, </w:t>
      </w:r>
      <w:proofErr w:type="spellStart"/>
      <w:r w:rsidRPr="00D20924">
        <w:t>Ešnunna</w:t>
      </w:r>
      <w:proofErr w:type="spellEnd"/>
      <w:r w:rsidRPr="00D20924">
        <w:t xml:space="preserve">, </w:t>
      </w:r>
      <w:proofErr w:type="spellStart"/>
      <w:r w:rsidRPr="00D20924">
        <w:t>Zamban</w:t>
      </w:r>
      <w:proofErr w:type="spellEnd"/>
      <w:r w:rsidRPr="00D20924">
        <w:t xml:space="preserve">, </w:t>
      </w:r>
      <w:proofErr w:type="spellStart"/>
      <w:r w:rsidRPr="00D20924">
        <w:t>Meturnu</w:t>
      </w:r>
      <w:proofErr w:type="spellEnd"/>
      <w:r w:rsidRPr="00D20924">
        <w:t xml:space="preserve">, Der, het land der </w:t>
      </w:r>
      <w:proofErr w:type="spellStart"/>
      <w:r w:rsidRPr="00D20924">
        <w:t>Guti</w:t>
      </w:r>
      <w:proofErr w:type="spellEnd"/>
      <w:r w:rsidRPr="00D20924">
        <w:t xml:space="preserve"> t/m de andere oever van de Tigris en herbouwde hun heiligdommen  </w:t>
      </w:r>
    </w:p>
    <w:p w:rsidR="00D20924" w:rsidRDefault="00D20924">
      <w:r w:rsidRPr="00D20924">
        <w:t>Cyrus zendt hun volkeren terug naar hun nederzetting</w:t>
      </w:r>
    </w:p>
    <w:p w:rsidR="00D20924" w:rsidRDefault="00D20924" w:rsidP="00D20924">
      <w:pPr>
        <w:pStyle w:val="Kop2"/>
      </w:pPr>
      <w:r>
        <w:t>4.</w:t>
      </w:r>
      <w:r w:rsidRPr="00D20924">
        <w:t xml:space="preserve">Gebed tot </w:t>
      </w:r>
      <w:proofErr w:type="spellStart"/>
      <w:r w:rsidRPr="00D20924">
        <w:t>Marduk</w:t>
      </w:r>
      <w:proofErr w:type="spellEnd"/>
      <w:r w:rsidRPr="00D20924">
        <w:t xml:space="preserve"> </w:t>
      </w:r>
    </w:p>
    <w:p w:rsidR="00D20924" w:rsidRDefault="00D20924" w:rsidP="00D20924">
      <w:pPr>
        <w:pStyle w:val="Kop2"/>
      </w:pPr>
      <w:r w:rsidRPr="00D20924">
        <w:t xml:space="preserve">5.Vrede en offers vrede gebracht in alle landen dagelijkse offers vermeerderd </w:t>
      </w:r>
    </w:p>
    <w:p w:rsidR="00D20924" w:rsidRDefault="00D20924" w:rsidP="00D20924">
      <w:pPr>
        <w:pStyle w:val="Kop2"/>
      </w:pPr>
      <w:r w:rsidRPr="00D20924">
        <w:t xml:space="preserve">6.Bouwactiviteiten te Babylon </w:t>
      </w:r>
    </w:p>
    <w:p w:rsidR="00D20924" w:rsidRDefault="00D20924">
      <w:r w:rsidRPr="00D20924">
        <w:t xml:space="preserve">versterking verdediging van de </w:t>
      </w:r>
      <w:proofErr w:type="spellStart"/>
      <w:r w:rsidRPr="00D20924">
        <w:t>Imgur-Enlil</w:t>
      </w:r>
      <w:proofErr w:type="spellEnd"/>
      <w:r w:rsidRPr="00D20924">
        <w:t xml:space="preserve"> stadswal </w:t>
      </w:r>
    </w:p>
    <w:p w:rsidR="00D20924" w:rsidRDefault="00D20924">
      <w:r w:rsidRPr="00D20924">
        <w:t xml:space="preserve">afmaken kade aan oever kanaal die eerdere koning begonnen was </w:t>
      </w:r>
    </w:p>
    <w:p w:rsidR="00D20924" w:rsidRDefault="00D20924">
      <w:r w:rsidRPr="00D20924">
        <w:t xml:space="preserve">restauratie wal met grote poorten van cederhout met bronzen bedekking </w:t>
      </w:r>
    </w:p>
    <w:p w:rsidR="00D20924" w:rsidRDefault="00D20924">
      <w:r w:rsidRPr="00D20924">
        <w:t xml:space="preserve">vond funderingsinscriptie van </w:t>
      </w:r>
      <w:proofErr w:type="spellStart"/>
      <w:r w:rsidRPr="00D20924">
        <w:t>Aššurbanipal</w:t>
      </w:r>
      <w:proofErr w:type="spellEnd"/>
    </w:p>
    <w:p w:rsidR="00D20924" w:rsidRDefault="00D20924" w:rsidP="00D20924">
      <w:r>
        <w:br w:type="page"/>
      </w:r>
    </w:p>
    <w:p w:rsidR="00D20924" w:rsidRDefault="00D20924" w:rsidP="008112E6">
      <w:pPr>
        <w:pStyle w:val="Kop1"/>
      </w:pPr>
      <w:proofErr w:type="spellStart"/>
      <w:r w:rsidRPr="00D20924">
        <w:lastRenderedPageBreak/>
        <w:t>Text</w:t>
      </w:r>
      <w:proofErr w:type="spellEnd"/>
      <w:r w:rsidRPr="00D20924">
        <w:t xml:space="preserve"> in Context </w:t>
      </w:r>
    </w:p>
    <w:p w:rsidR="008112E6" w:rsidRDefault="008112E6" w:rsidP="008112E6">
      <w:pPr>
        <w:pStyle w:val="Kop2"/>
      </w:pPr>
      <w:proofErr w:type="spellStart"/>
      <w:r>
        <w:t>A.</w:t>
      </w:r>
      <w:r w:rsidR="00D20924" w:rsidRPr="00D20924">
        <w:t>nam</w:t>
      </w:r>
      <w:proofErr w:type="spellEnd"/>
      <w:r w:rsidR="00D20924" w:rsidRPr="00D20924">
        <w:t xml:space="preserve"> Cyrus Babylon in zonder bloedvergieten en werd hij verwelkomd als bevrijder?</w:t>
      </w:r>
    </w:p>
    <w:p w:rsidR="00390433" w:rsidRDefault="00390433">
      <w:pPr>
        <w:rPr>
          <w:color w:val="4472C4" w:themeColor="accent1"/>
        </w:rPr>
      </w:pPr>
    </w:p>
    <w:p w:rsidR="00390433" w:rsidRDefault="00390433" w:rsidP="00390433">
      <w:pPr>
        <w:pStyle w:val="Lijstalinea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 xml:space="preserve">Andere bronnen: </w:t>
      </w:r>
    </w:p>
    <w:p w:rsidR="00390433" w:rsidRDefault="00390433" w:rsidP="00390433">
      <w:pPr>
        <w:pStyle w:val="Lijstalinea"/>
        <w:numPr>
          <w:ilvl w:val="1"/>
          <w:numId w:val="5"/>
        </w:numPr>
        <w:rPr>
          <w:color w:val="4472C4" w:themeColor="accent1"/>
        </w:rPr>
      </w:pPr>
      <w:proofErr w:type="spellStart"/>
      <w:r>
        <w:rPr>
          <w:color w:val="4472C4" w:themeColor="accent1"/>
        </w:rPr>
        <w:t>Nabonidus</w:t>
      </w:r>
      <w:proofErr w:type="spellEnd"/>
      <w:r>
        <w:rPr>
          <w:color w:val="4472C4" w:themeColor="accent1"/>
        </w:rPr>
        <w:t xml:space="preserve"> kroniek</w:t>
      </w:r>
    </w:p>
    <w:p w:rsidR="00390433" w:rsidRDefault="00390433" w:rsidP="00390433">
      <w:pPr>
        <w:pStyle w:val="Lijstalinea"/>
        <w:numPr>
          <w:ilvl w:val="2"/>
          <w:numId w:val="5"/>
        </w:numPr>
        <w:rPr>
          <w:color w:val="4472C4" w:themeColor="accent1"/>
        </w:rPr>
      </w:pPr>
      <w:r>
        <w:rPr>
          <w:color w:val="4472C4" w:themeColor="accent1"/>
        </w:rPr>
        <w:t>Heel ander verhaal</w:t>
      </w:r>
    </w:p>
    <w:p w:rsidR="00390433" w:rsidRDefault="00390433" w:rsidP="00390433">
      <w:pPr>
        <w:pStyle w:val="Lijstalinea"/>
        <w:numPr>
          <w:ilvl w:val="1"/>
          <w:numId w:val="5"/>
        </w:numPr>
        <w:rPr>
          <w:color w:val="4472C4" w:themeColor="accent1"/>
        </w:rPr>
      </w:pPr>
      <w:r>
        <w:rPr>
          <w:color w:val="4472C4" w:themeColor="accent1"/>
        </w:rPr>
        <w:t xml:space="preserve">Bouwinscriptie van </w:t>
      </w:r>
      <w:proofErr w:type="spellStart"/>
      <w:r>
        <w:rPr>
          <w:color w:val="4472C4" w:themeColor="accent1"/>
        </w:rPr>
        <w:t>Enlil</w:t>
      </w:r>
      <w:proofErr w:type="spellEnd"/>
      <w:r>
        <w:rPr>
          <w:color w:val="4472C4" w:themeColor="accent1"/>
        </w:rPr>
        <w:t>-poort</w:t>
      </w:r>
    </w:p>
    <w:p w:rsidR="00390433" w:rsidRPr="00390433" w:rsidRDefault="00390433" w:rsidP="00390433">
      <w:pPr>
        <w:pStyle w:val="Lijstalinea"/>
        <w:numPr>
          <w:ilvl w:val="2"/>
          <w:numId w:val="5"/>
        </w:numPr>
        <w:rPr>
          <w:color w:val="4472C4" w:themeColor="accent1"/>
        </w:rPr>
      </w:pPr>
      <w:r>
        <w:rPr>
          <w:color w:val="4472C4" w:themeColor="accent1"/>
        </w:rPr>
        <w:t>“vlak na van Babylon poort zeer heropgebouwd”</w:t>
      </w:r>
    </w:p>
    <w:p w:rsidR="008112E6" w:rsidRDefault="00D20924">
      <w:r w:rsidRPr="00D20924">
        <w:t>mogelijke reconstructie van de feiten:</w:t>
      </w:r>
    </w:p>
    <w:p w:rsidR="003C0DE8" w:rsidRDefault="00D20924">
      <w:r w:rsidRPr="00D20924">
        <w:t xml:space="preserve">•Cyrus verslaat Babyloniërs bij </w:t>
      </w:r>
      <w:proofErr w:type="spellStart"/>
      <w:r w:rsidRPr="00D20924">
        <w:t>Opis</w:t>
      </w:r>
      <w:proofErr w:type="spellEnd"/>
    </w:p>
    <w:p w:rsidR="008112E6" w:rsidRDefault="00D20924">
      <w:r w:rsidRPr="00D20924">
        <w:t>•</w:t>
      </w:r>
      <w:proofErr w:type="spellStart"/>
      <w:r w:rsidRPr="00D20924">
        <w:t>Sippar</w:t>
      </w:r>
      <w:proofErr w:type="spellEnd"/>
      <w:r w:rsidRPr="00D20924">
        <w:t xml:space="preserve"> geeft zich over</w:t>
      </w:r>
    </w:p>
    <w:p w:rsidR="008112E6" w:rsidRDefault="00D20924">
      <w:r w:rsidRPr="00D20924">
        <w:t>•Babyloniërs trekken zich terug om hun hoofdstad zuidelijker op de Eufraat te verdedigen</w:t>
      </w:r>
    </w:p>
    <w:p w:rsidR="008112E6" w:rsidRDefault="00D20924">
      <w:r w:rsidRPr="00D20924">
        <w:t>•Cyrus’ plan: kleine groep naar Zuiden via Tigris</w:t>
      </w:r>
      <w:r w:rsidR="008112E6">
        <w:t xml:space="preserve"> </w:t>
      </w:r>
      <w:r w:rsidRPr="00D20924">
        <w:t>om Babylon bij verrassing te kunnen innemen</w:t>
      </w:r>
    </w:p>
    <w:p w:rsidR="008112E6" w:rsidRDefault="00D20924">
      <w:r w:rsidRPr="00D20924">
        <w:t xml:space="preserve">•Perzen o.l.v. </w:t>
      </w:r>
      <w:proofErr w:type="spellStart"/>
      <w:r w:rsidRPr="00D20924">
        <w:t>Gobryas</w:t>
      </w:r>
      <w:proofErr w:type="spellEnd"/>
      <w:r w:rsidRPr="00D20924">
        <w:t xml:space="preserve"> bereiken Babylon</w:t>
      </w:r>
      <w:r w:rsidR="008112E6">
        <w:t xml:space="preserve"> </w:t>
      </w:r>
      <w:r w:rsidRPr="00D20924">
        <w:t xml:space="preserve">ongezien en nemen stad zonder veel weerstand in </w:t>
      </w:r>
    </w:p>
    <w:p w:rsidR="00390433" w:rsidRPr="00390433" w:rsidRDefault="00390433">
      <w:pPr>
        <w:rPr>
          <w:color w:val="4472C4" w:themeColor="accent1"/>
        </w:rPr>
      </w:pPr>
      <w:r>
        <w:tab/>
      </w:r>
      <w:proofErr w:type="spellStart"/>
      <w:r>
        <w:rPr>
          <w:color w:val="4472C4" w:themeColor="accent1"/>
        </w:rPr>
        <w:t>Gorbyas</w:t>
      </w:r>
      <w:proofErr w:type="spellEnd"/>
      <w:r>
        <w:rPr>
          <w:color w:val="4472C4" w:themeColor="accent1"/>
        </w:rPr>
        <w:t xml:space="preserve"> is legerofficier ofzo van Cyrus</w:t>
      </w:r>
    </w:p>
    <w:p w:rsidR="00D20924" w:rsidRDefault="00D20924">
      <w:r w:rsidRPr="00D20924">
        <w:t>•</w:t>
      </w:r>
      <w:proofErr w:type="spellStart"/>
      <w:r w:rsidRPr="00D20924">
        <w:t>Gorbyas</w:t>
      </w:r>
      <w:proofErr w:type="spellEnd"/>
      <w:r w:rsidRPr="00D20924">
        <w:t xml:space="preserve"> zorgt ervoor dat zijn mannen de stad</w:t>
      </w:r>
      <w:r w:rsidR="008112E6">
        <w:t xml:space="preserve"> </w:t>
      </w:r>
      <w:r w:rsidRPr="00D20924">
        <w:t>niet plunderen en dat de tempelriten voortgezet              worde</w:t>
      </w:r>
      <w:r w:rsidR="008112E6">
        <w:t>n</w:t>
      </w:r>
    </w:p>
    <w:p w:rsidR="00390433" w:rsidRPr="00390433" w:rsidRDefault="00390433">
      <w:pPr>
        <w:rPr>
          <w:color w:val="4472C4" w:themeColor="accent1"/>
        </w:rPr>
      </w:pPr>
      <w:r>
        <w:rPr>
          <w:color w:val="4472C4" w:themeColor="accent1"/>
        </w:rPr>
        <w:t>Conclusie: gemakkelijk ingenomen maar niet zonder strijd, niet echt als “bevrijder” onthaald maar ook geen ramp</w:t>
      </w:r>
    </w:p>
    <w:p w:rsidR="008112E6" w:rsidRDefault="008112E6" w:rsidP="008112E6">
      <w:pPr>
        <w:pStyle w:val="Kop2"/>
      </w:pPr>
      <w:r>
        <w:t xml:space="preserve">B. </w:t>
      </w:r>
      <w:r w:rsidRPr="008112E6">
        <w:t xml:space="preserve">was </w:t>
      </w:r>
      <w:proofErr w:type="spellStart"/>
      <w:r w:rsidRPr="008112E6">
        <w:t>Nabonidus</w:t>
      </w:r>
      <w:proofErr w:type="spellEnd"/>
      <w:r w:rsidRPr="008112E6">
        <w:t xml:space="preserve"> onrechtmatige heerser die land ruïneerde? </w:t>
      </w:r>
    </w:p>
    <w:p w:rsidR="008112E6" w:rsidRDefault="008112E6">
      <w:r w:rsidRPr="008112E6">
        <w:t xml:space="preserve">•andere contemporaine bronnen:  </w:t>
      </w:r>
    </w:p>
    <w:p w:rsidR="008112E6" w:rsidRDefault="008112E6">
      <w:r w:rsidRPr="008112E6">
        <w:t xml:space="preserve">•regering van </w:t>
      </w:r>
      <w:proofErr w:type="spellStart"/>
      <w:r w:rsidRPr="008112E6">
        <w:t>Nabonidus</w:t>
      </w:r>
      <w:proofErr w:type="spellEnd"/>
      <w:r w:rsidRPr="008112E6">
        <w:t xml:space="preserve"> = vreedzaam</w:t>
      </w:r>
    </w:p>
    <w:p w:rsidR="008112E6" w:rsidRDefault="008112E6">
      <w:r w:rsidRPr="008112E6">
        <w:t>•</w:t>
      </w:r>
      <w:proofErr w:type="spellStart"/>
      <w:r w:rsidRPr="008112E6">
        <w:t>Nabonidus</w:t>
      </w:r>
      <w:proofErr w:type="spellEnd"/>
      <w:r w:rsidRPr="008112E6">
        <w:t xml:space="preserve"> = erkend als rechtmatig heerser</w:t>
      </w:r>
    </w:p>
    <w:p w:rsidR="008112E6" w:rsidRDefault="008112E6">
      <w:r w:rsidRPr="008112E6">
        <w:t>•bouwprojecten en militaire campagnes</w:t>
      </w:r>
    </w:p>
    <w:p w:rsidR="008112E6" w:rsidRDefault="008112E6">
      <w:r w:rsidRPr="008112E6">
        <w:t xml:space="preserve">•uit noorden + </w:t>
      </w:r>
      <w:proofErr w:type="spellStart"/>
      <w:r w:rsidRPr="008112E6">
        <w:t>Teima</w:t>
      </w:r>
      <w:proofErr w:type="spellEnd"/>
      <w:r w:rsidRPr="008112E6">
        <w:t xml:space="preserve"> verblijf + verering </w:t>
      </w:r>
      <w:proofErr w:type="spellStart"/>
      <w:r w:rsidRPr="008112E6">
        <w:t>Sîn</w:t>
      </w:r>
      <w:proofErr w:type="spellEnd"/>
      <w:r w:rsidRPr="008112E6">
        <w:rPr>
          <w:rFonts w:ascii="Cambria Math" w:hAnsi="Cambria Math" w:cs="Cambria Math"/>
        </w:rPr>
        <w:t>⇒</w:t>
      </w:r>
      <w:r w:rsidRPr="008112E6">
        <w:t xml:space="preserve"> onaanvaardbaar voor de Babylonische priesterklas</w:t>
      </w:r>
    </w:p>
    <w:p w:rsidR="00390433" w:rsidRPr="00390433" w:rsidRDefault="00390433">
      <w:pPr>
        <w:rPr>
          <w:color w:val="4472C4" w:themeColor="accent1"/>
        </w:rPr>
      </w:pPr>
      <w:r>
        <w:tab/>
      </w:r>
      <w:r>
        <w:rPr>
          <w:color w:val="4472C4" w:themeColor="accent1"/>
        </w:rPr>
        <w:t>Was een buitenbeentje maar niet echt een afkeer behalve bij de priester-klasse</w:t>
      </w:r>
    </w:p>
    <w:p w:rsidR="008112E6" w:rsidRDefault="008112E6" w:rsidP="008112E6">
      <w:pPr>
        <w:pStyle w:val="Kop2"/>
      </w:pPr>
      <w:r>
        <w:t xml:space="preserve">C. </w:t>
      </w:r>
      <w:r w:rsidRPr="008112E6">
        <w:t xml:space="preserve">was de Perzische politiek t.o.v. onderworpen volkeren tolerant? </w:t>
      </w:r>
    </w:p>
    <w:p w:rsidR="008112E6" w:rsidRDefault="008112E6">
      <w:r w:rsidRPr="008112E6">
        <w:t xml:space="preserve">•Westerse traditie (Bijbel, Herodotos, </w:t>
      </w:r>
      <w:proofErr w:type="spellStart"/>
      <w:r w:rsidRPr="008112E6">
        <w:t>Xenophon</w:t>
      </w:r>
      <w:proofErr w:type="spellEnd"/>
      <w:r w:rsidRPr="008112E6">
        <w:t xml:space="preserve">): Cyrus = tolerant, gematigd en edelmoedig </w:t>
      </w:r>
      <w:r w:rsidRPr="008112E6">
        <w:rPr>
          <w:rFonts w:ascii="Cambria Math" w:hAnsi="Cambria Math" w:cs="Cambria Math"/>
        </w:rPr>
        <w:t>⇔</w:t>
      </w:r>
      <w:r w:rsidRPr="008112E6">
        <w:t xml:space="preserve">  Assyri</w:t>
      </w:r>
      <w:r w:rsidRPr="008112E6">
        <w:rPr>
          <w:rFonts w:ascii="Calibri" w:hAnsi="Calibri" w:cs="Calibri"/>
        </w:rPr>
        <w:t>ë</w:t>
      </w:r>
      <w:r w:rsidRPr="008112E6">
        <w:t>rs en Babyloni</w:t>
      </w:r>
      <w:r w:rsidRPr="008112E6">
        <w:rPr>
          <w:rFonts w:ascii="Calibri" w:hAnsi="Calibri" w:cs="Calibri"/>
        </w:rPr>
        <w:t>ë</w:t>
      </w:r>
      <w:r w:rsidRPr="008112E6">
        <w:t xml:space="preserve">rs = wreed  </w:t>
      </w:r>
    </w:p>
    <w:p w:rsidR="00390433" w:rsidRPr="00390433" w:rsidRDefault="00390433">
      <w:pPr>
        <w:rPr>
          <w:color w:val="4472C4" w:themeColor="accent1"/>
        </w:rPr>
      </w:pPr>
      <w:r>
        <w:rPr>
          <w:color w:val="4472C4" w:themeColor="accent1"/>
        </w:rPr>
        <w:tab/>
        <w:t xml:space="preserve">Ook in de ogen van de tegenstander was Cyrus niet “de duivel”, </w:t>
      </w:r>
      <w:proofErr w:type="spellStart"/>
      <w:r>
        <w:rPr>
          <w:color w:val="4472C4" w:themeColor="accent1"/>
        </w:rPr>
        <w:t>gwn</w:t>
      </w:r>
      <w:proofErr w:type="spellEnd"/>
      <w:r>
        <w:rPr>
          <w:color w:val="4472C4" w:themeColor="accent1"/>
        </w:rPr>
        <w:t xml:space="preserve"> wreed</w:t>
      </w:r>
    </w:p>
    <w:p w:rsidR="008112E6" w:rsidRDefault="008112E6">
      <w:r w:rsidRPr="008112E6">
        <w:rPr>
          <w:rFonts w:ascii="Calibri" w:hAnsi="Calibri" w:cs="Calibri"/>
        </w:rPr>
        <w:t>•</w:t>
      </w:r>
      <w:r w:rsidRPr="008112E6">
        <w:t>nuance: Cyrus</w:t>
      </w:r>
      <w:r w:rsidRPr="008112E6">
        <w:rPr>
          <w:rFonts w:ascii="Calibri" w:hAnsi="Calibri" w:cs="Calibri"/>
        </w:rPr>
        <w:t>’</w:t>
      </w:r>
      <w:r w:rsidRPr="008112E6">
        <w:t xml:space="preserve"> verzoeningsgezindheid is gedreven door de noden van het Perzische Rijk en geen uitdrukking van persoonlijke tolerantie </w:t>
      </w:r>
    </w:p>
    <w:p w:rsidR="00390433" w:rsidRDefault="00390433">
      <w:pPr>
        <w:rPr>
          <w:color w:val="4472C4" w:themeColor="accent1"/>
        </w:rPr>
      </w:pPr>
      <w:r>
        <w:rPr>
          <w:color w:val="4472C4" w:themeColor="accent1"/>
        </w:rPr>
        <w:tab/>
        <w:t xml:space="preserve">Nuance nodig? Op andere manier georganiseerd, maar ook tolerantie gedreven door noodzaak </w:t>
      </w:r>
      <w:r w:rsidRPr="00390433">
        <w:rPr>
          <w:color w:val="4472C4" w:themeColor="accent1"/>
        </w:rPr>
        <w:sym w:font="Wingdings" w:char="F0E0"/>
      </w:r>
      <w:r>
        <w:rPr>
          <w:color w:val="4472C4" w:themeColor="accent1"/>
        </w:rPr>
        <w:t xml:space="preserve"> niet door ideologie</w:t>
      </w:r>
    </w:p>
    <w:p w:rsidR="00390433" w:rsidRPr="00390433" w:rsidRDefault="00390433">
      <w:pPr>
        <w:rPr>
          <w:color w:val="4472C4" w:themeColor="accent1"/>
        </w:rPr>
      </w:pPr>
      <w:r>
        <w:rPr>
          <w:color w:val="4472C4" w:themeColor="accent1"/>
        </w:rPr>
        <w:tab/>
        <w:t>+ ook wel soms rebellies tegen Perzen</w:t>
      </w:r>
    </w:p>
    <w:p w:rsidR="008112E6" w:rsidRDefault="008112E6">
      <w:r w:rsidRPr="008112E6">
        <w:lastRenderedPageBreak/>
        <w:t>•Cyrus moest bestaande lokale regeringsvormen gebruiken daar het rijk te groot was om centraal te besturen</w:t>
      </w:r>
    </w:p>
    <w:p w:rsidR="008112E6" w:rsidRDefault="008112E6">
      <w:r w:rsidRPr="008112E6">
        <w:t>•tolerantiepolitiek = gematigde steun aan lokale regio’s om politieke belangen van rijk te diene</w:t>
      </w:r>
      <w:r>
        <w:t>n</w:t>
      </w:r>
    </w:p>
    <w:p w:rsidR="008112E6" w:rsidRDefault="008112E6" w:rsidP="004126EB">
      <w:pPr>
        <w:pStyle w:val="Kop2"/>
      </w:pPr>
      <w:r>
        <w:t xml:space="preserve">D. </w:t>
      </w:r>
      <w:r w:rsidRPr="008112E6">
        <w:t>liet Cyrus de Judeeërs terug keren naar Judea en hun tempel heropbouwen?</w:t>
      </w:r>
    </w:p>
    <w:p w:rsidR="008112E6" w:rsidRDefault="008112E6">
      <w:r w:rsidRPr="008112E6">
        <w:t>Interpretatie van de Cyrus Cilinderverwijzing naar specifieke</w:t>
      </w:r>
      <w:r>
        <w:t xml:space="preserve"> </w:t>
      </w:r>
      <w:r w:rsidRPr="008112E6">
        <w:t xml:space="preserve">gebieden in grensregio Babylonië - Perzië: </w:t>
      </w:r>
      <w:proofErr w:type="spellStart"/>
      <w:r w:rsidRPr="008112E6">
        <w:t>Aššur</w:t>
      </w:r>
      <w:proofErr w:type="spellEnd"/>
      <w:r w:rsidRPr="008112E6">
        <w:t xml:space="preserve">, </w:t>
      </w:r>
      <w:proofErr w:type="spellStart"/>
      <w:r w:rsidRPr="008112E6">
        <w:t>Zamban</w:t>
      </w:r>
      <w:proofErr w:type="spellEnd"/>
      <w:r w:rsidRPr="008112E6">
        <w:t xml:space="preserve">, </w:t>
      </w:r>
      <w:proofErr w:type="spellStart"/>
      <w:r w:rsidRPr="008112E6">
        <w:t>Meturnu</w:t>
      </w:r>
      <w:proofErr w:type="spellEnd"/>
      <w:r w:rsidRPr="008112E6">
        <w:t xml:space="preserve">, </w:t>
      </w:r>
      <w:proofErr w:type="spellStart"/>
      <w:r w:rsidRPr="008112E6">
        <w:t>Ešnunna</w:t>
      </w:r>
      <w:proofErr w:type="spellEnd"/>
      <w:r w:rsidRPr="008112E6">
        <w:t xml:space="preserve">, </w:t>
      </w:r>
      <w:proofErr w:type="spellStart"/>
      <w:r w:rsidRPr="008112E6">
        <w:t>Akkad</w:t>
      </w:r>
      <w:proofErr w:type="spellEnd"/>
      <w:r w:rsidRPr="008112E6">
        <w:t xml:space="preserve">, Der en </w:t>
      </w:r>
      <w:proofErr w:type="spellStart"/>
      <w:r w:rsidRPr="008112E6">
        <w:t>Susa</w:t>
      </w:r>
      <w:proofErr w:type="spellEnd"/>
      <w:r w:rsidRPr="008112E6">
        <w:t xml:space="preserve">, grens met </w:t>
      </w:r>
      <w:proofErr w:type="spellStart"/>
      <w:r w:rsidRPr="008112E6">
        <w:t>Gutium</w:t>
      </w:r>
      <w:proofErr w:type="spellEnd"/>
      <w:r w:rsidRPr="008112E6">
        <w:t>, andere oever Tigris</w:t>
      </w:r>
    </w:p>
    <w:p w:rsidR="008112E6" w:rsidRDefault="008112E6">
      <w:r w:rsidRPr="008112E6">
        <w:t xml:space="preserve">waarom die grensregio? Cyrus poogt loyaliteit van verwoeste regio’s te winnen door tempelbezittingen en bevolking te laten terugkeren en fondsen voor heropbouw te geven </w:t>
      </w:r>
    </w:p>
    <w:p w:rsidR="008112E6" w:rsidRDefault="008112E6">
      <w:r w:rsidRPr="008112E6">
        <w:rPr>
          <w:rFonts w:ascii="Segoe UI Symbol" w:hAnsi="Segoe UI Symbol" w:cs="Segoe UI Symbol"/>
        </w:rPr>
        <w:t>☞</w:t>
      </w:r>
      <w:r w:rsidRPr="008112E6">
        <w:t xml:space="preserve">  GEEN algemeen programma</w:t>
      </w:r>
    </w:p>
    <w:p w:rsidR="008112E6" w:rsidRDefault="008112E6">
      <w:r w:rsidRPr="008112E6">
        <w:rPr>
          <w:rFonts w:ascii="Segoe UI Symbol" w:hAnsi="Segoe UI Symbol" w:cs="Segoe UI Symbol"/>
        </w:rPr>
        <w:t>☞</w:t>
      </w:r>
      <w:r w:rsidRPr="008112E6">
        <w:t xml:space="preserve"> GEEN melding van </w:t>
      </w:r>
      <w:proofErr w:type="spellStart"/>
      <w:r w:rsidRPr="008112E6">
        <w:t>Jude</w:t>
      </w:r>
      <w:r w:rsidRPr="008112E6">
        <w:rPr>
          <w:rFonts w:ascii="Calibri" w:hAnsi="Calibri" w:cs="Calibri"/>
        </w:rPr>
        <w:t>ë</w:t>
      </w:r>
      <w:r w:rsidRPr="008112E6">
        <w:t>rs</w:t>
      </w:r>
      <w:proofErr w:type="spellEnd"/>
      <w:r w:rsidRPr="008112E6">
        <w:t xml:space="preserve">, </w:t>
      </w:r>
      <w:proofErr w:type="spellStart"/>
      <w:r w:rsidRPr="008112E6">
        <w:t>Judah</w:t>
      </w:r>
      <w:proofErr w:type="spellEnd"/>
      <w:r w:rsidRPr="008112E6">
        <w:t xml:space="preserve"> of Jeruzalem</w:t>
      </w:r>
    </w:p>
    <w:p w:rsidR="004126EB" w:rsidRDefault="008112E6">
      <w:r w:rsidRPr="008112E6">
        <w:t>Bijbelboek Ezra bevat 2 verwijzingen naar edict van Cyrus</w:t>
      </w:r>
    </w:p>
    <w:p w:rsidR="004126EB" w:rsidRDefault="004126EB">
      <w:pPr>
        <w:rPr>
          <w:color w:val="4472C4" w:themeColor="accent1"/>
        </w:rPr>
      </w:pPr>
      <w:r>
        <w:tab/>
      </w:r>
      <w:r>
        <w:rPr>
          <w:color w:val="4472C4" w:themeColor="accent1"/>
        </w:rPr>
        <w:t>2 verschillende verhalen met zelfde doel in de geschiedenis</w:t>
      </w:r>
    </w:p>
    <w:p w:rsidR="004126EB" w:rsidRDefault="004126EB">
      <w:pPr>
        <w:rPr>
          <w:color w:val="4472C4" w:themeColor="accent1"/>
        </w:rPr>
      </w:pPr>
      <w:r>
        <w:rPr>
          <w:color w:val="4472C4" w:themeColor="accent1"/>
        </w:rPr>
        <w:tab/>
        <w:t>Linken met passage uit CC? NEE</w:t>
      </w:r>
      <w:r w:rsidRPr="004126EB">
        <w:rPr>
          <w:color w:val="4472C4" w:themeColor="accent1"/>
        </w:rPr>
        <w:sym w:font="Wingdings" w:char="F0E0"/>
      </w:r>
      <w:r>
        <w:rPr>
          <w:color w:val="4472C4" w:themeColor="accent1"/>
        </w:rPr>
        <w:t xml:space="preserve"> verschillende steden die C opnoemt liggen (niet toevallig) in grensregio </w:t>
      </w:r>
      <w:r w:rsidRPr="004126EB">
        <w:rPr>
          <w:color w:val="4472C4" w:themeColor="accent1"/>
        </w:rPr>
        <w:sym w:font="Wingdings" w:char="F0E0"/>
      </w:r>
      <w:r>
        <w:rPr>
          <w:color w:val="4472C4" w:themeColor="accent1"/>
        </w:rPr>
        <w:t xml:space="preserve"> loyaliteit van regio winnen want op pad verovering van Babylon</w:t>
      </w:r>
    </w:p>
    <w:p w:rsidR="008112E6" w:rsidRPr="004126EB" w:rsidRDefault="004126EB" w:rsidP="004126EB">
      <w:pPr>
        <w:ind w:left="708"/>
        <w:rPr>
          <w:color w:val="4472C4" w:themeColor="accent1"/>
        </w:rPr>
      </w:pPr>
      <w:r>
        <w:rPr>
          <w:color w:val="4472C4" w:themeColor="accent1"/>
        </w:rPr>
        <w:t xml:space="preserve">Toon van de 2 passages is echt verschillend </w:t>
      </w:r>
      <w:r w:rsidRPr="004126EB">
        <w:rPr>
          <w:color w:val="4472C4" w:themeColor="accent1"/>
        </w:rPr>
        <w:sym w:font="Wingdings" w:char="F0E0"/>
      </w:r>
      <w:r>
        <w:rPr>
          <w:color w:val="4472C4" w:themeColor="accent1"/>
        </w:rPr>
        <w:t xml:space="preserve"> 1 </w:t>
      </w:r>
      <w:proofErr w:type="spellStart"/>
      <w:r>
        <w:rPr>
          <w:color w:val="4472C4" w:themeColor="accent1"/>
        </w:rPr>
        <w:t>veeeel</w:t>
      </w:r>
      <w:proofErr w:type="spellEnd"/>
      <w:r>
        <w:rPr>
          <w:color w:val="4472C4" w:themeColor="accent1"/>
        </w:rPr>
        <w:t xml:space="preserve"> later geschreven</w:t>
      </w:r>
      <w:r>
        <w:rPr>
          <w:color w:val="4472C4" w:themeColor="accent1"/>
        </w:rPr>
        <w:br/>
      </w:r>
      <w:r w:rsidRPr="004126EB">
        <w:rPr>
          <w:color w:val="4472C4" w:themeColor="accent1"/>
        </w:rPr>
        <w:sym w:font="Wingdings" w:char="F0E0"/>
      </w:r>
      <w:r>
        <w:rPr>
          <w:color w:val="4472C4" w:themeColor="accent1"/>
        </w:rPr>
        <w:t xml:space="preserve"> rip objectiviteit (maar niet volledig verwerpen!)</w:t>
      </w:r>
      <w:r>
        <w:rPr>
          <w:color w:val="4472C4" w:themeColor="accent1"/>
        </w:rPr>
        <w:tab/>
      </w:r>
      <w:r w:rsidR="008112E6" w:rsidRPr="008112E6">
        <w:t xml:space="preserve"> </w:t>
      </w:r>
    </w:p>
    <w:p w:rsidR="008112E6" w:rsidRDefault="008112E6">
      <w:r w:rsidRPr="008112E6">
        <w:t>•Ezra 1: 2-4 (Hebreeuws) &amp; Ezra 6: 2-5 (Aramees)</w:t>
      </w:r>
    </w:p>
    <w:p w:rsidR="00CB7FAE" w:rsidRDefault="008112E6">
      <w:r w:rsidRPr="008112E6">
        <w:t xml:space="preserve">•inhoud en toon verschillen erg veel </w:t>
      </w:r>
      <w:r w:rsidRPr="008112E6">
        <w:rPr>
          <w:rFonts w:ascii="Cambria Math" w:hAnsi="Cambria Math" w:cs="Cambria Math"/>
        </w:rPr>
        <w:t>⇒</w:t>
      </w:r>
      <w:r w:rsidRPr="008112E6">
        <w:t xml:space="preserve"> beide of minstens één = post hoc productie</w:t>
      </w:r>
    </w:p>
    <w:p w:rsidR="008112E6" w:rsidRDefault="008112E6">
      <w:r w:rsidRPr="008112E6">
        <w:t>•mogelijk wel weerspiegeling van Perzisch beleid</w:t>
      </w:r>
    </w:p>
    <w:p w:rsidR="008112E6" w:rsidRDefault="008112E6">
      <w:r w:rsidRPr="008112E6">
        <w:t>•Cyrus Cilinder ≠ het edict van Cyrus waarnaar de Bijbel 2 x verwi</w:t>
      </w:r>
      <w:r>
        <w:t>jst</w:t>
      </w:r>
    </w:p>
    <w:p w:rsidR="004126EB" w:rsidRDefault="004126EB">
      <w:bookmarkStart w:id="0" w:name="_GoBack"/>
    </w:p>
    <w:bookmarkEnd w:id="0"/>
    <w:p w:rsidR="004126EB" w:rsidRDefault="004126EB" w:rsidP="004126EB">
      <w:pPr>
        <w:pStyle w:val="Kop1"/>
      </w:pPr>
      <w:r>
        <w:t>De Witte Revolutie van Iran</w:t>
      </w:r>
    </w:p>
    <w:p w:rsidR="004126EB" w:rsidRDefault="004126EB" w:rsidP="004126EB">
      <w:pPr>
        <w:pStyle w:val="Lijstalinea"/>
        <w:numPr>
          <w:ilvl w:val="0"/>
          <w:numId w:val="5"/>
        </w:numPr>
      </w:pPr>
      <w:r>
        <w:t>De Sjah spiegelde zich aan Cyrus</w:t>
      </w:r>
    </w:p>
    <w:p w:rsidR="004126EB" w:rsidRDefault="004126EB" w:rsidP="004126EB">
      <w:pPr>
        <w:pStyle w:val="Lijstalinea"/>
        <w:numPr>
          <w:ilvl w:val="1"/>
          <w:numId w:val="5"/>
        </w:numPr>
      </w:pPr>
      <w:r>
        <w:t xml:space="preserve">Niet goed afgelopen </w:t>
      </w:r>
      <w:proofErr w:type="spellStart"/>
      <w:r>
        <w:t>oops</w:t>
      </w:r>
      <w:proofErr w:type="spellEnd"/>
    </w:p>
    <w:p w:rsidR="004126EB" w:rsidRDefault="004126EB" w:rsidP="004126EB">
      <w:pPr>
        <w:pStyle w:val="Lijstalinea"/>
        <w:numPr>
          <w:ilvl w:val="0"/>
          <w:numId w:val="5"/>
        </w:numPr>
      </w:pPr>
      <w:r>
        <w:t>Ook gebruikt voor “mensenrechten”</w:t>
      </w:r>
    </w:p>
    <w:p w:rsidR="004126EB" w:rsidRPr="004126EB" w:rsidRDefault="004126EB" w:rsidP="004126EB">
      <w:pPr>
        <w:pStyle w:val="Lijstalinea"/>
        <w:numPr>
          <w:ilvl w:val="1"/>
          <w:numId w:val="5"/>
        </w:numPr>
      </w:pPr>
      <w:r>
        <w:t>Had er eigenlijk niets mee te maken</w:t>
      </w:r>
    </w:p>
    <w:sectPr w:rsidR="004126EB" w:rsidRPr="00412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A58" w:rsidRDefault="00AA6A58" w:rsidP="00BA1DB2">
      <w:pPr>
        <w:spacing w:after="0" w:line="240" w:lineRule="auto"/>
      </w:pPr>
      <w:r>
        <w:separator/>
      </w:r>
    </w:p>
  </w:endnote>
  <w:endnote w:type="continuationSeparator" w:id="0">
    <w:p w:rsidR="00AA6A58" w:rsidRDefault="00AA6A58" w:rsidP="00BA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798362"/>
      <w:docPartObj>
        <w:docPartGallery w:val="Page Numbers (Bottom of Page)"/>
        <w:docPartUnique/>
      </w:docPartObj>
    </w:sdtPr>
    <w:sdtContent>
      <w:p w:rsidR="00BA1DB2" w:rsidRDefault="00BA1DB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BA1DB2" w:rsidRDefault="00BA1D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A58" w:rsidRDefault="00AA6A58" w:rsidP="00BA1DB2">
      <w:pPr>
        <w:spacing w:after="0" w:line="240" w:lineRule="auto"/>
      </w:pPr>
      <w:r>
        <w:separator/>
      </w:r>
    </w:p>
  </w:footnote>
  <w:footnote w:type="continuationSeparator" w:id="0">
    <w:p w:rsidR="00AA6A58" w:rsidRDefault="00AA6A58" w:rsidP="00BA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593"/>
    <w:multiLevelType w:val="hybridMultilevel"/>
    <w:tmpl w:val="1D525310"/>
    <w:lvl w:ilvl="0" w:tplc="BE6237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8DC"/>
    <w:multiLevelType w:val="hybridMultilevel"/>
    <w:tmpl w:val="E0804C42"/>
    <w:lvl w:ilvl="0" w:tplc="BE6237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4962"/>
    <w:multiLevelType w:val="hybridMultilevel"/>
    <w:tmpl w:val="23642E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6E9D"/>
    <w:multiLevelType w:val="hybridMultilevel"/>
    <w:tmpl w:val="DD06C8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1EB7"/>
    <w:multiLevelType w:val="hybridMultilevel"/>
    <w:tmpl w:val="FD3EBA76"/>
    <w:lvl w:ilvl="0" w:tplc="BE6237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24"/>
    <w:rsid w:val="00325011"/>
    <w:rsid w:val="00390433"/>
    <w:rsid w:val="003B45E7"/>
    <w:rsid w:val="003C0DE8"/>
    <w:rsid w:val="004126EB"/>
    <w:rsid w:val="008112E6"/>
    <w:rsid w:val="008D060A"/>
    <w:rsid w:val="00AA6A58"/>
    <w:rsid w:val="00BA1DB2"/>
    <w:rsid w:val="00CB7FAE"/>
    <w:rsid w:val="00D20924"/>
    <w:rsid w:val="00E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B95D-448B-4AD9-BB94-D233C688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0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0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20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0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20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20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112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1DB2"/>
  </w:style>
  <w:style w:type="paragraph" w:styleId="Voettekst">
    <w:name w:val="footer"/>
    <w:basedOn w:val="Standaard"/>
    <w:link w:val="VoettekstChar"/>
    <w:uiPriority w:val="99"/>
    <w:unhideWhenUsed/>
    <w:rsid w:val="00B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Liete The 1st</dc:creator>
  <cp:keywords/>
  <dc:description/>
  <cp:lastModifiedBy>Liete The 1st</cp:lastModifiedBy>
  <cp:revision>7</cp:revision>
  <cp:lastPrinted>2020-08-20T20:45:00Z</cp:lastPrinted>
  <dcterms:created xsi:type="dcterms:W3CDTF">2019-12-31T10:45:00Z</dcterms:created>
  <dcterms:modified xsi:type="dcterms:W3CDTF">2020-08-20T20:49:00Z</dcterms:modified>
</cp:coreProperties>
</file>